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16" w:rsidRDefault="0013753D" w:rsidP="00020F16">
      <w:bookmarkStart w:id="0" w:name="_GoBack"/>
      <w:bookmarkEnd w:id="0"/>
      <w:r>
        <w:rPr>
          <w:noProof/>
        </w:rPr>
        <w:pict>
          <v:group id="_x0000_s1026" style="position:absolute;margin-left:-45pt;margin-top:-36pt;width:549pt;height:351pt;z-index:251659264" coordorigin="648,720" coordsize="10983,7020">
            <v:shapetype id="_x0000_t202" coordsize="21600,21600" o:spt="202" path="m,l,21600r21600,l21600,xe">
              <v:stroke joinstyle="miter"/>
              <v:path gradientshapeok="t" o:connecttype="rect"/>
            </v:shapetype>
            <v:shape id="_x0000_s1027" type="#_x0000_t202" style="position:absolute;left:5148;top:1080;width:6483;height:2340" stroked="f">
              <v:textbox style="mso-next-textbox:#_x0000_s1027">
                <w:txbxContent>
                  <w:p w:rsidR="008158B9" w:rsidRPr="00DD4742" w:rsidRDefault="008158B9" w:rsidP="00507291">
                    <w:pPr>
                      <w:spacing w:before="80" w:line="200" w:lineRule="exact"/>
                      <w:jc w:val="right"/>
                      <w:rPr>
                        <w:rFonts w:ascii="Tahoma" w:hAnsi="Tahoma" w:cs="Tahoma"/>
                        <w:b/>
                        <w:color w:val="3366CC"/>
                      </w:rPr>
                    </w:pPr>
                    <w:r w:rsidRPr="00DD4742">
                      <w:rPr>
                        <w:rFonts w:ascii="Tahoma" w:hAnsi="Tahoma" w:cs="Tahoma"/>
                        <w:b/>
                        <w:color w:val="3366CC"/>
                      </w:rPr>
                      <w:t>Gary J. Reese</w:t>
                    </w:r>
                  </w:p>
                  <w:p w:rsidR="008158B9" w:rsidRPr="00DE19EA" w:rsidRDefault="008158B9" w:rsidP="00DD4742">
                    <w:pPr>
                      <w:spacing w:before="80" w:line="200" w:lineRule="exact"/>
                      <w:jc w:val="right"/>
                      <w:rPr>
                        <w:rFonts w:ascii="Tahoma" w:hAnsi="Tahoma" w:cs="Tahoma"/>
                        <w:color w:val="3366CC"/>
                        <w:sz w:val="22"/>
                      </w:rPr>
                    </w:pPr>
                    <w:r>
                      <w:rPr>
                        <w:rFonts w:ascii="Tahoma" w:hAnsi="Tahoma" w:cs="Tahoma"/>
                        <w:color w:val="3366CC"/>
                        <w:sz w:val="22"/>
                      </w:rPr>
                      <w:t>Administrative Director of Auxiliary Services</w:t>
                    </w:r>
                  </w:p>
                  <w:p w:rsidR="008158B9" w:rsidRPr="00DE19EA" w:rsidRDefault="008158B9" w:rsidP="0029008C">
                    <w:pPr>
                      <w:spacing w:before="80" w:line="200" w:lineRule="exact"/>
                      <w:jc w:val="right"/>
                      <w:rPr>
                        <w:rFonts w:ascii="Tahoma" w:hAnsi="Tahoma" w:cs="Tahoma"/>
                        <w:color w:val="3366CC"/>
                        <w:sz w:val="22"/>
                      </w:rPr>
                    </w:pPr>
                    <w:r>
                      <w:rPr>
                        <w:rFonts w:ascii="Tahoma" w:hAnsi="Tahoma" w:cs="Tahoma"/>
                        <w:color w:val="3366CC"/>
                        <w:sz w:val="22"/>
                      </w:rPr>
                      <w:t>6013 Choctaw, Baton Rouge, LA 70805</w:t>
                    </w:r>
                  </w:p>
                  <w:p w:rsidR="008158B9" w:rsidRPr="00DE19EA" w:rsidRDefault="008158B9" w:rsidP="00507291">
                    <w:pPr>
                      <w:spacing w:before="80" w:line="200" w:lineRule="exact"/>
                      <w:jc w:val="right"/>
                      <w:rPr>
                        <w:rFonts w:ascii="Tahoma" w:hAnsi="Tahoma" w:cs="Tahoma"/>
                        <w:color w:val="3366CC"/>
                        <w:sz w:val="22"/>
                      </w:rPr>
                    </w:pPr>
                    <w:r>
                      <w:rPr>
                        <w:rFonts w:ascii="Tahoma" w:hAnsi="Tahoma" w:cs="Tahoma"/>
                        <w:color w:val="3366CC"/>
                        <w:sz w:val="22"/>
                      </w:rPr>
                      <w:t>Phone (225) 226-3784 FAX (225) 226-3662</w:t>
                    </w:r>
                  </w:p>
                  <w:p w:rsidR="008158B9" w:rsidRDefault="008158B9" w:rsidP="00507291">
                    <w:pPr>
                      <w:spacing w:before="80"/>
                      <w:jc w:val="right"/>
                      <w:rPr>
                        <w:rFonts w:ascii="CopprplGoth Cn BT" w:hAnsi="CopprplGoth Cn BT"/>
                        <w:color w:val="3366CC"/>
                      </w:rPr>
                    </w:pPr>
                  </w:p>
                  <w:p w:rsidR="008158B9" w:rsidRDefault="008158B9" w:rsidP="00020F16">
                    <w:pPr>
                      <w:spacing w:before="120" w:line="200" w:lineRule="exact"/>
                      <w:jc w:val="right"/>
                      <w:rPr>
                        <w:rFonts w:ascii="CopprplGoth Cn BT" w:hAnsi="CopprplGoth Cn BT"/>
                        <w:color w:val="3366CC"/>
                        <w:sz w:val="40"/>
                      </w:rPr>
                    </w:pPr>
                  </w:p>
                </w:txbxContent>
              </v:textbox>
            </v:shape>
            <v:rect id="_x0000_s1028" style="position:absolute;left:11529;top:720;width:99;height:7020" fillcolor="#36c" stroked="f" strokeweight=".35pt"/>
            <v:rect id="_x0000_s1029" style="position:absolute;left:3168;top:720;width:8460;height:475" fillcolor="#36c" stroked="f">
              <v:fill angle="-90" type="gradient"/>
            </v:rect>
            <v:line id="_x0000_s1030" style="position:absolute" from="6660,2700" to="11619,2700" strokecolor="#36c" strokeweight="1pt"/>
            <v:shape id="_x0000_s1031" type="#_x0000_t202" style="position:absolute;left:648;top:720;width:3491;height:2340" stroked="f">
              <v:textbox style="mso-next-textbox:#_x0000_s1031">
                <w:txbxContent>
                  <w:p w:rsidR="008158B9" w:rsidRPr="00FB0810" w:rsidRDefault="0013753D" w:rsidP="00020F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pt;height:94.5pt">
                          <v:imagedata r:id="rId8" o:title=""/>
                        </v:shape>
                      </w:pict>
                    </w:r>
                  </w:p>
                </w:txbxContent>
              </v:textbox>
            </v:shape>
          </v:group>
        </w:pict>
      </w:r>
      <w:r w:rsidR="00020F16">
        <w:tab/>
      </w:r>
      <w:r w:rsidR="00020F16">
        <w:tab/>
      </w:r>
      <w:r w:rsidR="00020F16">
        <w:tab/>
      </w:r>
      <w:r w:rsidR="00020F16">
        <w:tab/>
      </w:r>
    </w:p>
    <w:p w:rsidR="00020F16" w:rsidRDefault="00020F16" w:rsidP="00020F16"/>
    <w:p w:rsidR="00020F16" w:rsidRDefault="00020F16" w:rsidP="00020F16"/>
    <w:p w:rsidR="00020F16" w:rsidRDefault="00020F16" w:rsidP="00020F16"/>
    <w:p w:rsidR="00020F16" w:rsidRDefault="00020F16" w:rsidP="00020F16"/>
    <w:p w:rsidR="00020F16" w:rsidRDefault="00020F16" w:rsidP="00020F16"/>
    <w:p w:rsidR="001E1B4A" w:rsidRDefault="001E1B4A" w:rsidP="00020F16">
      <w:pPr>
        <w:rPr>
          <w:rFonts w:ascii="Tahoma" w:hAnsi="Tahoma" w:cs="Tahoma"/>
        </w:rPr>
      </w:pPr>
    </w:p>
    <w:p w:rsidR="009A3D89" w:rsidRPr="008D1FFD" w:rsidRDefault="009A3D89" w:rsidP="009A3D89">
      <w:pPr>
        <w:rPr>
          <w:rFonts w:ascii="Tahoma" w:hAnsi="Tahoma" w:cs="Tahoma"/>
          <w:b/>
          <w:u w:val="single"/>
        </w:rPr>
      </w:pPr>
      <w:r>
        <w:rPr>
          <w:rFonts w:ascii="Tahoma" w:hAnsi="Tahoma" w:cs="Tahoma"/>
          <w:b/>
          <w:u w:val="single"/>
        </w:rPr>
        <w:t>Field Trips</w:t>
      </w:r>
    </w:p>
    <w:p w:rsidR="009A3D89" w:rsidRDefault="009A3D89" w:rsidP="009A3D89">
      <w:pPr>
        <w:rPr>
          <w:rFonts w:ascii="Tahoma" w:hAnsi="Tahoma" w:cs="Tahoma"/>
        </w:rPr>
      </w:pPr>
    </w:p>
    <w:p w:rsidR="009A3D89" w:rsidRPr="00E91ABD" w:rsidRDefault="0020377B" w:rsidP="0020377B">
      <w:pPr>
        <w:numPr>
          <w:ilvl w:val="0"/>
          <w:numId w:val="1"/>
        </w:numPr>
        <w:rPr>
          <w:rFonts w:ascii="Tahoma" w:hAnsi="Tahoma" w:cs="Tahoma"/>
          <w:sz w:val="20"/>
          <w:szCs w:val="20"/>
        </w:rPr>
      </w:pPr>
      <w:r w:rsidRPr="00E91ABD">
        <w:rPr>
          <w:rFonts w:ascii="Tahoma" w:hAnsi="Tahoma" w:cs="Tahoma"/>
          <w:sz w:val="20"/>
          <w:szCs w:val="20"/>
        </w:rPr>
        <w:t>Each field t</w:t>
      </w:r>
      <w:r w:rsidR="009A3D89" w:rsidRPr="00E91ABD">
        <w:rPr>
          <w:rFonts w:ascii="Tahoma" w:hAnsi="Tahoma" w:cs="Tahoma"/>
          <w:sz w:val="20"/>
          <w:szCs w:val="20"/>
        </w:rPr>
        <w:t>rip must have a separate Field Trip Request Form completed.</w:t>
      </w:r>
    </w:p>
    <w:p w:rsidR="00EF3C02" w:rsidRPr="00E91ABD" w:rsidRDefault="00EF3C02" w:rsidP="009A3D89">
      <w:pPr>
        <w:numPr>
          <w:ilvl w:val="0"/>
          <w:numId w:val="1"/>
        </w:numPr>
        <w:rPr>
          <w:rFonts w:ascii="Tahoma" w:hAnsi="Tahoma" w:cs="Tahoma"/>
          <w:sz w:val="20"/>
          <w:szCs w:val="20"/>
        </w:rPr>
      </w:pPr>
      <w:r w:rsidRPr="00E91ABD">
        <w:rPr>
          <w:rFonts w:ascii="Tahoma" w:hAnsi="Tahoma" w:cs="Tahoma"/>
          <w:sz w:val="20"/>
          <w:szCs w:val="20"/>
        </w:rPr>
        <w:t>Each Field Trip Request Form must be completed in full with all information provided prior to sending to Transportation Department.</w:t>
      </w:r>
    </w:p>
    <w:p w:rsidR="009A3D89" w:rsidRPr="00E91ABD" w:rsidRDefault="009A3D89" w:rsidP="009A3D89">
      <w:pPr>
        <w:numPr>
          <w:ilvl w:val="0"/>
          <w:numId w:val="1"/>
        </w:numPr>
        <w:rPr>
          <w:rFonts w:ascii="Tahoma" w:hAnsi="Tahoma" w:cs="Tahoma"/>
          <w:sz w:val="20"/>
          <w:szCs w:val="20"/>
        </w:rPr>
      </w:pPr>
      <w:r w:rsidRPr="00E91ABD">
        <w:rPr>
          <w:rFonts w:ascii="Tahoma" w:hAnsi="Tahoma" w:cs="Tahoma"/>
          <w:sz w:val="20"/>
          <w:szCs w:val="20"/>
        </w:rPr>
        <w:t xml:space="preserve">All field trip requests, whether using EBRPSS buses or other means of transportation, must be completed in full at least </w:t>
      </w:r>
      <w:r w:rsidRPr="00E91ABD">
        <w:rPr>
          <w:rFonts w:ascii="Tahoma" w:hAnsi="Tahoma" w:cs="Tahoma"/>
          <w:b/>
          <w:sz w:val="20"/>
          <w:szCs w:val="20"/>
          <w:u w:val="single"/>
        </w:rPr>
        <w:t xml:space="preserve">20 </w:t>
      </w:r>
      <w:r w:rsidR="006261D2">
        <w:rPr>
          <w:rFonts w:ascii="Tahoma" w:hAnsi="Tahoma" w:cs="Tahoma"/>
          <w:b/>
          <w:sz w:val="20"/>
          <w:szCs w:val="20"/>
          <w:u w:val="single"/>
        </w:rPr>
        <w:t xml:space="preserve">calendar </w:t>
      </w:r>
      <w:r w:rsidRPr="00E91ABD">
        <w:rPr>
          <w:rFonts w:ascii="Tahoma" w:hAnsi="Tahoma" w:cs="Tahoma"/>
          <w:b/>
          <w:sz w:val="20"/>
          <w:szCs w:val="20"/>
          <w:u w:val="single"/>
        </w:rPr>
        <w:t>days</w:t>
      </w:r>
      <w:r w:rsidRPr="00E91ABD">
        <w:rPr>
          <w:rFonts w:ascii="Tahoma" w:hAnsi="Tahoma" w:cs="Tahoma"/>
          <w:sz w:val="20"/>
          <w:szCs w:val="20"/>
        </w:rPr>
        <w:t xml:space="preserve"> prior </w:t>
      </w:r>
      <w:r w:rsidR="00EF3C02" w:rsidRPr="00E91ABD">
        <w:rPr>
          <w:rFonts w:ascii="Tahoma" w:hAnsi="Tahoma" w:cs="Tahoma"/>
          <w:sz w:val="20"/>
          <w:szCs w:val="20"/>
        </w:rPr>
        <w:t xml:space="preserve">to </w:t>
      </w:r>
      <w:r w:rsidRPr="00E91ABD">
        <w:rPr>
          <w:rFonts w:ascii="Tahoma" w:hAnsi="Tahoma" w:cs="Tahoma"/>
          <w:sz w:val="20"/>
          <w:szCs w:val="20"/>
        </w:rPr>
        <w:t>said trip.</w:t>
      </w:r>
    </w:p>
    <w:p w:rsidR="009A3D89" w:rsidRPr="00E91ABD" w:rsidRDefault="00E71497" w:rsidP="009A3D89">
      <w:pPr>
        <w:numPr>
          <w:ilvl w:val="0"/>
          <w:numId w:val="1"/>
        </w:numPr>
        <w:rPr>
          <w:rFonts w:ascii="Tahoma" w:hAnsi="Tahoma" w:cs="Tahoma"/>
          <w:sz w:val="20"/>
          <w:szCs w:val="20"/>
        </w:rPr>
      </w:pPr>
      <w:r w:rsidRPr="00E91ABD">
        <w:rPr>
          <w:rFonts w:ascii="Tahoma" w:hAnsi="Tahoma" w:cs="Tahoma"/>
          <w:sz w:val="20"/>
          <w:szCs w:val="20"/>
        </w:rPr>
        <w:t>Adherence to item #3</w:t>
      </w:r>
      <w:r w:rsidR="009A3D89" w:rsidRPr="00E91ABD">
        <w:rPr>
          <w:rFonts w:ascii="Tahoma" w:hAnsi="Tahoma" w:cs="Tahoma"/>
          <w:sz w:val="20"/>
          <w:szCs w:val="20"/>
        </w:rPr>
        <w:t xml:space="preserve"> will be waived for those field trips with less than 20 days prior knowledge. Waiver requests will be evaluated and granted or denied by the Transportation Department only. Example: athletic events resulting from playoff advancement.</w:t>
      </w:r>
    </w:p>
    <w:p w:rsidR="009A3D89" w:rsidRPr="00E91ABD" w:rsidRDefault="009A3D89" w:rsidP="009A3D89">
      <w:pPr>
        <w:numPr>
          <w:ilvl w:val="0"/>
          <w:numId w:val="1"/>
        </w:numPr>
        <w:rPr>
          <w:rFonts w:ascii="Tahoma" w:hAnsi="Tahoma" w:cs="Tahoma"/>
          <w:sz w:val="20"/>
          <w:szCs w:val="20"/>
        </w:rPr>
      </w:pPr>
      <w:r w:rsidRPr="00E91ABD">
        <w:rPr>
          <w:rFonts w:ascii="Tahoma" w:hAnsi="Tahoma" w:cs="Tahoma"/>
          <w:sz w:val="20"/>
          <w:szCs w:val="20"/>
        </w:rPr>
        <w:t xml:space="preserve">Failure to comply with item #2 </w:t>
      </w:r>
      <w:r w:rsidR="00EF3C02" w:rsidRPr="00E91ABD">
        <w:rPr>
          <w:rFonts w:ascii="Tahoma" w:hAnsi="Tahoma" w:cs="Tahoma"/>
          <w:sz w:val="20"/>
          <w:szCs w:val="20"/>
        </w:rPr>
        <w:t xml:space="preserve">and #3 </w:t>
      </w:r>
      <w:r w:rsidR="00CD0960">
        <w:rPr>
          <w:rFonts w:ascii="Tahoma" w:hAnsi="Tahoma" w:cs="Tahoma"/>
          <w:sz w:val="20"/>
          <w:szCs w:val="20"/>
        </w:rPr>
        <w:t>will result in delays or</w:t>
      </w:r>
      <w:r w:rsidRPr="00E91ABD">
        <w:rPr>
          <w:rFonts w:ascii="Tahoma" w:hAnsi="Tahoma" w:cs="Tahoma"/>
          <w:sz w:val="20"/>
          <w:szCs w:val="20"/>
        </w:rPr>
        <w:t xml:space="preserve"> denial of field trip requests.</w:t>
      </w:r>
    </w:p>
    <w:p w:rsidR="00CD3D3E" w:rsidRPr="00E91ABD" w:rsidRDefault="00CD3D3E" w:rsidP="009A3D89">
      <w:pPr>
        <w:numPr>
          <w:ilvl w:val="0"/>
          <w:numId w:val="1"/>
        </w:numPr>
        <w:rPr>
          <w:rFonts w:ascii="Tahoma" w:hAnsi="Tahoma" w:cs="Tahoma"/>
          <w:sz w:val="20"/>
          <w:szCs w:val="20"/>
        </w:rPr>
      </w:pPr>
      <w:r w:rsidRPr="00E91ABD">
        <w:rPr>
          <w:rFonts w:ascii="Tahoma" w:hAnsi="Tahoma" w:cs="Tahoma"/>
          <w:sz w:val="20"/>
          <w:szCs w:val="20"/>
        </w:rPr>
        <w:t>If chaperons are to accompany faculty and students on a field trip, there must be a chaperone list provided to the Transportation office prior to the field trip date</w:t>
      </w:r>
      <w:r w:rsidR="008158B9">
        <w:rPr>
          <w:rFonts w:ascii="Tahoma" w:hAnsi="Tahoma" w:cs="Tahoma"/>
          <w:sz w:val="20"/>
          <w:szCs w:val="20"/>
        </w:rPr>
        <w:t>. This list should accompany the field trip request form</w:t>
      </w:r>
      <w:r w:rsidRPr="00E91ABD">
        <w:rPr>
          <w:rFonts w:ascii="Tahoma" w:hAnsi="Tahoma" w:cs="Tahoma"/>
          <w:sz w:val="20"/>
          <w:szCs w:val="20"/>
        </w:rPr>
        <w:t>.</w:t>
      </w:r>
    </w:p>
    <w:p w:rsidR="00CD3D3E" w:rsidRPr="00E91ABD" w:rsidRDefault="00B41580" w:rsidP="009A3D89">
      <w:pPr>
        <w:numPr>
          <w:ilvl w:val="0"/>
          <w:numId w:val="1"/>
        </w:numPr>
        <w:rPr>
          <w:rFonts w:ascii="Tahoma" w:hAnsi="Tahoma" w:cs="Tahoma"/>
          <w:sz w:val="20"/>
          <w:szCs w:val="20"/>
        </w:rPr>
      </w:pPr>
      <w:r w:rsidRPr="00E91ABD">
        <w:rPr>
          <w:rFonts w:ascii="Tahoma" w:hAnsi="Tahoma" w:cs="Tahoma"/>
          <w:sz w:val="20"/>
          <w:szCs w:val="20"/>
        </w:rPr>
        <w:t xml:space="preserve">If </w:t>
      </w:r>
      <w:r w:rsidR="00CD3D3E" w:rsidRPr="00E91ABD">
        <w:rPr>
          <w:rFonts w:ascii="Tahoma" w:hAnsi="Tahoma" w:cs="Tahoma"/>
          <w:sz w:val="20"/>
          <w:szCs w:val="20"/>
        </w:rPr>
        <w:t>personal vehicle(s) are to be used for the field trip, a copy of the current insurance card/driver’s license for each vehicle/driver must be submitted to the Transportation office when requesting field trip approval.</w:t>
      </w:r>
    </w:p>
    <w:p w:rsidR="009A3D89" w:rsidRPr="00E91ABD" w:rsidRDefault="009A3D89" w:rsidP="009A3D89">
      <w:pPr>
        <w:numPr>
          <w:ilvl w:val="0"/>
          <w:numId w:val="1"/>
        </w:numPr>
        <w:rPr>
          <w:rFonts w:ascii="Tahoma" w:hAnsi="Tahoma" w:cs="Tahoma"/>
          <w:sz w:val="20"/>
          <w:szCs w:val="20"/>
        </w:rPr>
      </w:pPr>
      <w:bookmarkStart w:id="1" w:name="Billing"/>
      <w:bookmarkEnd w:id="1"/>
      <w:r w:rsidRPr="00E91ABD">
        <w:rPr>
          <w:rFonts w:ascii="Tahoma" w:hAnsi="Tahoma" w:cs="Tahoma"/>
          <w:sz w:val="20"/>
          <w:szCs w:val="20"/>
        </w:rPr>
        <w:t>School/Group will be billed according to information on Field Trip Request Form. Failure to report required information for billing will result in charges filed based on estimated mileage and driver hours.</w:t>
      </w:r>
    </w:p>
    <w:p w:rsidR="007A0023" w:rsidRPr="00E91ABD" w:rsidRDefault="007A0023" w:rsidP="009A3D89">
      <w:pPr>
        <w:numPr>
          <w:ilvl w:val="0"/>
          <w:numId w:val="1"/>
        </w:numPr>
        <w:rPr>
          <w:rFonts w:ascii="Tahoma" w:hAnsi="Tahoma" w:cs="Tahoma"/>
          <w:sz w:val="20"/>
          <w:szCs w:val="20"/>
        </w:rPr>
      </w:pPr>
      <w:r w:rsidRPr="00E91ABD">
        <w:rPr>
          <w:rFonts w:ascii="Tahoma" w:hAnsi="Tahoma" w:cs="Tahoma"/>
          <w:sz w:val="20"/>
          <w:szCs w:val="20"/>
        </w:rPr>
        <w:t>If a field trip is cancelled</w:t>
      </w:r>
      <w:r w:rsidR="008158B9">
        <w:rPr>
          <w:rFonts w:ascii="Tahoma" w:hAnsi="Tahoma" w:cs="Tahoma"/>
          <w:sz w:val="20"/>
          <w:szCs w:val="20"/>
        </w:rPr>
        <w:t xml:space="preserve"> or the mode of transport changes from an EBRPSS bus </w:t>
      </w:r>
      <w:r w:rsidR="003E614B">
        <w:rPr>
          <w:rFonts w:ascii="Tahoma" w:hAnsi="Tahoma" w:cs="Tahoma"/>
          <w:sz w:val="20"/>
          <w:szCs w:val="20"/>
        </w:rPr>
        <w:t>to an alternative (charter bus, etc.)</w:t>
      </w:r>
      <w:r w:rsidRPr="00E91ABD">
        <w:rPr>
          <w:rFonts w:ascii="Tahoma" w:hAnsi="Tahoma" w:cs="Tahoma"/>
          <w:sz w:val="20"/>
          <w:szCs w:val="20"/>
        </w:rPr>
        <w:t xml:space="preserve">, the Transportation office </w:t>
      </w:r>
      <w:r w:rsidRPr="00E91ABD">
        <w:rPr>
          <w:rFonts w:ascii="Tahoma" w:hAnsi="Tahoma" w:cs="Tahoma"/>
          <w:b/>
          <w:sz w:val="20"/>
          <w:szCs w:val="20"/>
          <w:u w:val="single"/>
        </w:rPr>
        <w:t>must</w:t>
      </w:r>
      <w:r w:rsidRPr="00E91ABD">
        <w:rPr>
          <w:rFonts w:ascii="Tahoma" w:hAnsi="Tahoma" w:cs="Tahoma"/>
          <w:sz w:val="20"/>
          <w:szCs w:val="20"/>
        </w:rPr>
        <w:t xml:space="preserve"> be notified within </w:t>
      </w:r>
      <w:r w:rsidR="005D1508" w:rsidRPr="00E91ABD">
        <w:rPr>
          <w:rFonts w:ascii="Tahoma" w:hAnsi="Tahoma" w:cs="Tahoma"/>
          <w:b/>
          <w:sz w:val="20"/>
          <w:szCs w:val="20"/>
          <w:u w:val="single"/>
        </w:rPr>
        <w:t>3 business</w:t>
      </w:r>
      <w:r w:rsidRPr="00E91ABD">
        <w:rPr>
          <w:rFonts w:ascii="Tahoma" w:hAnsi="Tahoma" w:cs="Tahoma"/>
          <w:b/>
          <w:sz w:val="20"/>
          <w:szCs w:val="20"/>
          <w:u w:val="single"/>
        </w:rPr>
        <w:t xml:space="preserve"> days</w:t>
      </w:r>
      <w:r w:rsidRPr="00E91ABD">
        <w:rPr>
          <w:rFonts w:ascii="Tahoma" w:hAnsi="Tahoma" w:cs="Tahoma"/>
          <w:sz w:val="20"/>
          <w:szCs w:val="20"/>
        </w:rPr>
        <w:t xml:space="preserve"> of the cancellation. </w:t>
      </w:r>
      <w:r w:rsidR="005D1508" w:rsidRPr="00E91ABD">
        <w:rPr>
          <w:rFonts w:ascii="Tahoma" w:hAnsi="Tahoma" w:cs="Tahoma"/>
          <w:sz w:val="20"/>
          <w:szCs w:val="20"/>
        </w:rPr>
        <w:t>Fees for field trip ac</w:t>
      </w:r>
      <w:r w:rsidR="00403A2B">
        <w:rPr>
          <w:rFonts w:ascii="Tahoma" w:hAnsi="Tahoma" w:cs="Tahoma"/>
          <w:sz w:val="20"/>
          <w:szCs w:val="20"/>
        </w:rPr>
        <w:t xml:space="preserve">tivities are charged </w:t>
      </w:r>
      <w:r w:rsidR="005D1508" w:rsidRPr="00353F9E">
        <w:rPr>
          <w:rFonts w:ascii="Tahoma" w:hAnsi="Tahoma" w:cs="Tahoma"/>
          <w:sz w:val="20"/>
          <w:szCs w:val="20"/>
        </w:rPr>
        <w:t>each month</w:t>
      </w:r>
      <w:r w:rsidR="005D1508" w:rsidRPr="00E91ABD">
        <w:rPr>
          <w:rFonts w:ascii="Tahoma" w:hAnsi="Tahoma" w:cs="Tahoma"/>
          <w:sz w:val="20"/>
          <w:szCs w:val="20"/>
        </w:rPr>
        <w:t xml:space="preserve"> and prompt notice of cancellation will avoid these charges. </w:t>
      </w:r>
      <w:r w:rsidRPr="00E91ABD">
        <w:rPr>
          <w:rFonts w:ascii="Tahoma" w:hAnsi="Tahoma" w:cs="Tahoma"/>
          <w:sz w:val="20"/>
          <w:szCs w:val="20"/>
        </w:rPr>
        <w:t>Failure to</w:t>
      </w:r>
      <w:r w:rsidR="005D1508" w:rsidRPr="00E91ABD">
        <w:rPr>
          <w:rFonts w:ascii="Tahoma" w:hAnsi="Tahoma" w:cs="Tahoma"/>
          <w:sz w:val="20"/>
          <w:szCs w:val="20"/>
        </w:rPr>
        <w:t xml:space="preserve"> notify Transportation within 3 business</w:t>
      </w:r>
      <w:r w:rsidRPr="00E91ABD">
        <w:rPr>
          <w:rFonts w:ascii="Tahoma" w:hAnsi="Tahoma" w:cs="Tahoma"/>
          <w:sz w:val="20"/>
          <w:szCs w:val="20"/>
        </w:rPr>
        <w:t xml:space="preserve"> days will results in non-refundable charges as if the trip had been taken.</w:t>
      </w:r>
    </w:p>
    <w:p w:rsidR="009A3D89" w:rsidRPr="00E91ABD" w:rsidRDefault="009A3D89" w:rsidP="007A0023">
      <w:pPr>
        <w:numPr>
          <w:ilvl w:val="0"/>
          <w:numId w:val="1"/>
        </w:numPr>
        <w:rPr>
          <w:rFonts w:ascii="Tahoma" w:hAnsi="Tahoma" w:cs="Tahoma"/>
          <w:sz w:val="20"/>
          <w:szCs w:val="20"/>
        </w:rPr>
      </w:pPr>
      <w:r w:rsidRPr="00E91ABD">
        <w:rPr>
          <w:rFonts w:ascii="Tahoma" w:hAnsi="Tahoma" w:cs="Tahoma"/>
          <w:sz w:val="20"/>
          <w:szCs w:val="20"/>
        </w:rPr>
        <w:t xml:space="preserve">The Field Trip Request Form template can be located using the following link: </w:t>
      </w:r>
      <w:r w:rsidR="007A0023" w:rsidRPr="00E91ABD">
        <w:rPr>
          <w:rFonts w:ascii="Tahoma" w:hAnsi="Tahoma" w:cs="Tahoma"/>
          <w:sz w:val="20"/>
          <w:szCs w:val="20"/>
        </w:rPr>
        <w:t>http://instruction.ebrschools.org/explore.cfm/transportation/</w:t>
      </w:r>
    </w:p>
    <w:p w:rsidR="00CC124E" w:rsidRPr="00E91ABD" w:rsidRDefault="00CC124E" w:rsidP="009A3D89">
      <w:pPr>
        <w:numPr>
          <w:ilvl w:val="0"/>
          <w:numId w:val="1"/>
        </w:numPr>
        <w:rPr>
          <w:rFonts w:ascii="Tahoma" w:hAnsi="Tahoma" w:cs="Tahoma"/>
          <w:sz w:val="20"/>
          <w:szCs w:val="20"/>
        </w:rPr>
      </w:pPr>
      <w:r w:rsidRPr="00E91ABD">
        <w:rPr>
          <w:rFonts w:ascii="Tahoma" w:hAnsi="Tahoma" w:cs="Tahoma"/>
          <w:sz w:val="20"/>
          <w:szCs w:val="20"/>
        </w:rPr>
        <w:t>To fill in the form, simply click on the field of choice or tab from one entry field to the next. The form is protected to only allow data entry in the appropriate fields.</w:t>
      </w:r>
    </w:p>
    <w:p w:rsidR="00CC124E" w:rsidRPr="00E91ABD" w:rsidRDefault="00CC124E" w:rsidP="009A3D89">
      <w:pPr>
        <w:numPr>
          <w:ilvl w:val="0"/>
          <w:numId w:val="1"/>
        </w:numPr>
        <w:rPr>
          <w:rFonts w:ascii="Tahoma" w:hAnsi="Tahoma" w:cs="Tahoma"/>
          <w:sz w:val="20"/>
          <w:szCs w:val="20"/>
        </w:rPr>
      </w:pPr>
      <w:r w:rsidRPr="00E91ABD">
        <w:rPr>
          <w:rFonts w:ascii="Tahoma" w:hAnsi="Tahoma" w:cs="Tahoma"/>
          <w:sz w:val="20"/>
          <w:szCs w:val="20"/>
        </w:rPr>
        <w:t>Entry fields where a date is requested has a drop-down calendar for your convenience.</w:t>
      </w:r>
    </w:p>
    <w:p w:rsidR="00CC124E" w:rsidRPr="00E91ABD" w:rsidRDefault="00CC124E" w:rsidP="009A3D89">
      <w:pPr>
        <w:numPr>
          <w:ilvl w:val="0"/>
          <w:numId w:val="1"/>
        </w:numPr>
        <w:rPr>
          <w:rFonts w:ascii="Tahoma" w:hAnsi="Tahoma" w:cs="Tahoma"/>
          <w:sz w:val="20"/>
          <w:szCs w:val="20"/>
        </w:rPr>
      </w:pPr>
      <w:r w:rsidRPr="00E91ABD">
        <w:rPr>
          <w:rFonts w:ascii="Tahoma" w:hAnsi="Tahoma" w:cs="Tahoma"/>
          <w:sz w:val="20"/>
          <w:szCs w:val="20"/>
        </w:rPr>
        <w:t>Entry fi</w:t>
      </w:r>
      <w:r w:rsidR="0020377B" w:rsidRPr="00E91ABD">
        <w:rPr>
          <w:rFonts w:ascii="Tahoma" w:hAnsi="Tahoma" w:cs="Tahoma"/>
          <w:sz w:val="20"/>
          <w:szCs w:val="20"/>
        </w:rPr>
        <w:t>elds where time is requested also has a drop-down option and is limited</w:t>
      </w:r>
      <w:r w:rsidRPr="00E91ABD">
        <w:rPr>
          <w:rFonts w:ascii="Tahoma" w:hAnsi="Tahoma" w:cs="Tahoma"/>
          <w:sz w:val="20"/>
          <w:szCs w:val="20"/>
        </w:rPr>
        <w:t xml:space="preserve"> to reflect the earliest departure time and latest return times allowed for trips taken during the school day (includes tighter restrictions for Friday field trips).</w:t>
      </w:r>
    </w:p>
    <w:p w:rsidR="00CC124E" w:rsidRPr="00E91ABD" w:rsidRDefault="00CC124E" w:rsidP="009A3D89">
      <w:pPr>
        <w:numPr>
          <w:ilvl w:val="0"/>
          <w:numId w:val="1"/>
        </w:numPr>
        <w:rPr>
          <w:rFonts w:ascii="Tahoma" w:hAnsi="Tahoma" w:cs="Tahoma"/>
          <w:sz w:val="20"/>
          <w:szCs w:val="20"/>
        </w:rPr>
      </w:pPr>
      <w:r w:rsidRPr="00E91ABD">
        <w:rPr>
          <w:rFonts w:ascii="Tahoma" w:hAnsi="Tahoma" w:cs="Tahoma"/>
          <w:sz w:val="20"/>
          <w:szCs w:val="20"/>
        </w:rPr>
        <w:t xml:space="preserve">Entry fields such as “Destination” and “Purpose &amp; Plans” have a limited length to disallow </w:t>
      </w:r>
      <w:r w:rsidR="00E91ABD" w:rsidRPr="00E91ABD">
        <w:rPr>
          <w:rFonts w:ascii="Tahoma" w:hAnsi="Tahoma" w:cs="Tahoma"/>
          <w:sz w:val="20"/>
          <w:szCs w:val="20"/>
        </w:rPr>
        <w:t xml:space="preserve">line </w:t>
      </w:r>
      <w:r w:rsidRPr="00E91ABD">
        <w:rPr>
          <w:rFonts w:ascii="Tahoma" w:hAnsi="Tahoma" w:cs="Tahoma"/>
          <w:sz w:val="20"/>
          <w:szCs w:val="20"/>
        </w:rPr>
        <w:t xml:space="preserve">wrapping. This helps keeps the form to one page. Therefore, </w:t>
      </w:r>
      <w:r w:rsidR="0020377B" w:rsidRPr="00E91ABD">
        <w:rPr>
          <w:rFonts w:ascii="Tahoma" w:hAnsi="Tahoma" w:cs="Tahoma"/>
          <w:sz w:val="20"/>
          <w:szCs w:val="20"/>
        </w:rPr>
        <w:t>attempt to summarize</w:t>
      </w:r>
      <w:r w:rsidR="00760170" w:rsidRPr="00E91ABD">
        <w:rPr>
          <w:rFonts w:ascii="Tahoma" w:hAnsi="Tahoma" w:cs="Tahoma"/>
          <w:sz w:val="20"/>
          <w:szCs w:val="20"/>
        </w:rPr>
        <w:t xml:space="preserve"> using a limited description while including enough information to ensure </w:t>
      </w:r>
      <w:r w:rsidR="002420F1" w:rsidRPr="00E91ABD">
        <w:rPr>
          <w:rFonts w:ascii="Tahoma" w:hAnsi="Tahoma" w:cs="Tahoma"/>
          <w:sz w:val="20"/>
          <w:szCs w:val="20"/>
        </w:rPr>
        <w:t>clear intentions.</w:t>
      </w:r>
    </w:p>
    <w:p w:rsidR="002420F1" w:rsidRPr="0009444F" w:rsidRDefault="002420F1" w:rsidP="009A3D89">
      <w:pPr>
        <w:numPr>
          <w:ilvl w:val="0"/>
          <w:numId w:val="1"/>
        </w:numPr>
        <w:rPr>
          <w:rFonts w:ascii="Tahoma" w:hAnsi="Tahoma" w:cs="Tahoma"/>
          <w:b/>
          <w:sz w:val="20"/>
          <w:szCs w:val="20"/>
        </w:rPr>
      </w:pPr>
      <w:r w:rsidRPr="0009444F">
        <w:rPr>
          <w:rFonts w:ascii="Tahoma" w:hAnsi="Tahoma" w:cs="Tahoma"/>
          <w:b/>
          <w:sz w:val="20"/>
          <w:szCs w:val="20"/>
        </w:rPr>
        <w:t>Once completed, the form must be printed to allow for signatures. Signature fields on the electronic version will not allow entry.</w:t>
      </w:r>
    </w:p>
    <w:p w:rsidR="002420F1" w:rsidRPr="00E91ABD" w:rsidRDefault="002420F1" w:rsidP="002420F1">
      <w:pPr>
        <w:rPr>
          <w:rFonts w:ascii="Tahoma" w:hAnsi="Tahoma" w:cs="Tahoma"/>
          <w:sz w:val="20"/>
          <w:szCs w:val="20"/>
        </w:rPr>
      </w:pPr>
    </w:p>
    <w:p w:rsidR="002420F1" w:rsidRPr="00E91ABD" w:rsidRDefault="002420F1" w:rsidP="002420F1">
      <w:pPr>
        <w:rPr>
          <w:rFonts w:ascii="Tahoma" w:hAnsi="Tahoma" w:cs="Tahoma"/>
          <w:sz w:val="20"/>
          <w:szCs w:val="20"/>
        </w:rPr>
      </w:pPr>
      <w:r w:rsidRPr="00E91ABD">
        <w:rPr>
          <w:rFonts w:ascii="Tahoma" w:hAnsi="Tahoma" w:cs="Tahoma"/>
          <w:sz w:val="20"/>
          <w:szCs w:val="20"/>
        </w:rPr>
        <w:t>Enjoy your Field Trip!</w:t>
      </w:r>
    </w:p>
    <w:p w:rsidR="00020F16" w:rsidRPr="00E91ABD" w:rsidRDefault="00020F16" w:rsidP="00020F16">
      <w:pPr>
        <w:rPr>
          <w:rFonts w:ascii="Tahoma" w:hAnsi="Tahoma" w:cs="Tahoma"/>
          <w:sz w:val="20"/>
          <w:szCs w:val="20"/>
        </w:rPr>
      </w:pPr>
    </w:p>
    <w:sectPr w:rsidR="00020F16" w:rsidRPr="00E91ABD" w:rsidSect="0074620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B9" w:rsidRDefault="008158B9" w:rsidP="0020377B">
      <w:r>
        <w:separator/>
      </w:r>
    </w:p>
  </w:endnote>
  <w:endnote w:type="continuationSeparator" w:id="0">
    <w:p w:rsidR="008158B9" w:rsidRDefault="008158B9" w:rsidP="0020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rplGoth Cn BT">
    <w:altName w:val="Arial"/>
    <w:charset w:val="00"/>
    <w:family w:val="swiss"/>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B9" w:rsidRPr="0020377B" w:rsidRDefault="008158B9">
    <w:pPr>
      <w:pStyle w:val="Footer"/>
      <w:rPr>
        <w:rFonts w:ascii="Arial" w:hAnsi="Arial" w:cs="Arial"/>
        <w:sz w:val="16"/>
        <w:szCs w:val="16"/>
      </w:rPr>
    </w:pPr>
    <w:r w:rsidRPr="0020377B">
      <w:rPr>
        <w:rFonts w:ascii="Arial" w:hAnsi="Arial" w:cs="Arial"/>
        <w:sz w:val="16"/>
        <w:szCs w:val="16"/>
      </w:rPr>
      <w:t>Field Trip Procedure v2 – GJR 7.29.14</w:t>
    </w:r>
  </w:p>
  <w:p w:rsidR="008158B9" w:rsidRDefault="00815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B9" w:rsidRDefault="008158B9" w:rsidP="0020377B">
      <w:r>
        <w:separator/>
      </w:r>
    </w:p>
  </w:footnote>
  <w:footnote w:type="continuationSeparator" w:id="0">
    <w:p w:rsidR="008158B9" w:rsidRDefault="008158B9" w:rsidP="0020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FF3"/>
    <w:multiLevelType w:val="hybridMultilevel"/>
    <w:tmpl w:val="53902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89"/>
    <w:rsid w:val="00020F16"/>
    <w:rsid w:val="00025E07"/>
    <w:rsid w:val="00026066"/>
    <w:rsid w:val="0002789B"/>
    <w:rsid w:val="00034FC2"/>
    <w:rsid w:val="0004334E"/>
    <w:rsid w:val="00052D49"/>
    <w:rsid w:val="00070381"/>
    <w:rsid w:val="000724C9"/>
    <w:rsid w:val="00072E6E"/>
    <w:rsid w:val="00092648"/>
    <w:rsid w:val="0009444F"/>
    <w:rsid w:val="00097903"/>
    <w:rsid w:val="000A2222"/>
    <w:rsid w:val="000B590D"/>
    <w:rsid w:val="000C1D44"/>
    <w:rsid w:val="000C2880"/>
    <w:rsid w:val="000D3703"/>
    <w:rsid w:val="001154FD"/>
    <w:rsid w:val="00123BA1"/>
    <w:rsid w:val="00127A29"/>
    <w:rsid w:val="0013753D"/>
    <w:rsid w:val="001659D2"/>
    <w:rsid w:val="0017213F"/>
    <w:rsid w:val="00173CE6"/>
    <w:rsid w:val="00173DF2"/>
    <w:rsid w:val="00176FFF"/>
    <w:rsid w:val="00186B09"/>
    <w:rsid w:val="001B2278"/>
    <w:rsid w:val="001E084D"/>
    <w:rsid w:val="001E1B4A"/>
    <w:rsid w:val="0020377B"/>
    <w:rsid w:val="00206956"/>
    <w:rsid w:val="002072A0"/>
    <w:rsid w:val="00210517"/>
    <w:rsid w:val="0022301A"/>
    <w:rsid w:val="002350E3"/>
    <w:rsid w:val="00235FF7"/>
    <w:rsid w:val="002367FE"/>
    <w:rsid w:val="002420F1"/>
    <w:rsid w:val="0029008C"/>
    <w:rsid w:val="002B21FA"/>
    <w:rsid w:val="002C1804"/>
    <w:rsid w:val="002F403A"/>
    <w:rsid w:val="00314A5F"/>
    <w:rsid w:val="00320A90"/>
    <w:rsid w:val="00325262"/>
    <w:rsid w:val="00331A3B"/>
    <w:rsid w:val="00341BFA"/>
    <w:rsid w:val="00343081"/>
    <w:rsid w:val="00345E6B"/>
    <w:rsid w:val="00353F9E"/>
    <w:rsid w:val="003626C7"/>
    <w:rsid w:val="00376161"/>
    <w:rsid w:val="003A0436"/>
    <w:rsid w:val="003A4645"/>
    <w:rsid w:val="003A6612"/>
    <w:rsid w:val="003B7BD4"/>
    <w:rsid w:val="003C39D4"/>
    <w:rsid w:val="003E614B"/>
    <w:rsid w:val="003E713F"/>
    <w:rsid w:val="003F6AD9"/>
    <w:rsid w:val="004029AF"/>
    <w:rsid w:val="00403A2B"/>
    <w:rsid w:val="00404AB0"/>
    <w:rsid w:val="00404FDF"/>
    <w:rsid w:val="00411D31"/>
    <w:rsid w:val="00417CED"/>
    <w:rsid w:val="00423FD9"/>
    <w:rsid w:val="004303B6"/>
    <w:rsid w:val="004333F0"/>
    <w:rsid w:val="0044330F"/>
    <w:rsid w:val="00461C60"/>
    <w:rsid w:val="004655ED"/>
    <w:rsid w:val="00473211"/>
    <w:rsid w:val="00490EA5"/>
    <w:rsid w:val="00495325"/>
    <w:rsid w:val="0049554A"/>
    <w:rsid w:val="004B0D2A"/>
    <w:rsid w:val="004B12AD"/>
    <w:rsid w:val="004D65E3"/>
    <w:rsid w:val="004E1C77"/>
    <w:rsid w:val="004E2383"/>
    <w:rsid w:val="00503C41"/>
    <w:rsid w:val="00507291"/>
    <w:rsid w:val="00511B8D"/>
    <w:rsid w:val="00531D89"/>
    <w:rsid w:val="005453FE"/>
    <w:rsid w:val="0056696D"/>
    <w:rsid w:val="005A0C7A"/>
    <w:rsid w:val="005A5CDB"/>
    <w:rsid w:val="005D1508"/>
    <w:rsid w:val="005E0FEB"/>
    <w:rsid w:val="005E6807"/>
    <w:rsid w:val="005F4C1E"/>
    <w:rsid w:val="005F61F9"/>
    <w:rsid w:val="00602A98"/>
    <w:rsid w:val="00615363"/>
    <w:rsid w:val="006261D2"/>
    <w:rsid w:val="00654219"/>
    <w:rsid w:val="006560B2"/>
    <w:rsid w:val="00657D2E"/>
    <w:rsid w:val="006729A3"/>
    <w:rsid w:val="006A7FE3"/>
    <w:rsid w:val="006B40F7"/>
    <w:rsid w:val="006B47F5"/>
    <w:rsid w:val="006D50ED"/>
    <w:rsid w:val="006E303F"/>
    <w:rsid w:val="00744A6E"/>
    <w:rsid w:val="00746202"/>
    <w:rsid w:val="007533B3"/>
    <w:rsid w:val="00754878"/>
    <w:rsid w:val="00756248"/>
    <w:rsid w:val="00760170"/>
    <w:rsid w:val="00767A9C"/>
    <w:rsid w:val="00770D26"/>
    <w:rsid w:val="00780612"/>
    <w:rsid w:val="0079176A"/>
    <w:rsid w:val="007955A2"/>
    <w:rsid w:val="007A0023"/>
    <w:rsid w:val="007B0C96"/>
    <w:rsid w:val="007B6078"/>
    <w:rsid w:val="007F6549"/>
    <w:rsid w:val="00800BF2"/>
    <w:rsid w:val="00805C6C"/>
    <w:rsid w:val="008158B9"/>
    <w:rsid w:val="0085268F"/>
    <w:rsid w:val="00862B28"/>
    <w:rsid w:val="00870E2B"/>
    <w:rsid w:val="0088479C"/>
    <w:rsid w:val="00890E16"/>
    <w:rsid w:val="008A1726"/>
    <w:rsid w:val="008F2161"/>
    <w:rsid w:val="00901D82"/>
    <w:rsid w:val="009131E4"/>
    <w:rsid w:val="00941175"/>
    <w:rsid w:val="00973FF6"/>
    <w:rsid w:val="009A3D89"/>
    <w:rsid w:val="009B4FA0"/>
    <w:rsid w:val="009C2E03"/>
    <w:rsid w:val="009C510E"/>
    <w:rsid w:val="009D00B8"/>
    <w:rsid w:val="009D6D60"/>
    <w:rsid w:val="009E1C95"/>
    <w:rsid w:val="009E3C72"/>
    <w:rsid w:val="009E5DBD"/>
    <w:rsid w:val="009F4998"/>
    <w:rsid w:val="00A054A4"/>
    <w:rsid w:val="00A17687"/>
    <w:rsid w:val="00A2682D"/>
    <w:rsid w:val="00A26CE0"/>
    <w:rsid w:val="00A3267E"/>
    <w:rsid w:val="00A35A1B"/>
    <w:rsid w:val="00A433D4"/>
    <w:rsid w:val="00A4645C"/>
    <w:rsid w:val="00A554FA"/>
    <w:rsid w:val="00A65E01"/>
    <w:rsid w:val="00A8337E"/>
    <w:rsid w:val="00A84055"/>
    <w:rsid w:val="00A929E0"/>
    <w:rsid w:val="00AB523A"/>
    <w:rsid w:val="00AC2B19"/>
    <w:rsid w:val="00AD7721"/>
    <w:rsid w:val="00AE507C"/>
    <w:rsid w:val="00B00939"/>
    <w:rsid w:val="00B41580"/>
    <w:rsid w:val="00B428B1"/>
    <w:rsid w:val="00B45538"/>
    <w:rsid w:val="00B54B17"/>
    <w:rsid w:val="00B81758"/>
    <w:rsid w:val="00B92604"/>
    <w:rsid w:val="00BA0C2F"/>
    <w:rsid w:val="00BA7CA6"/>
    <w:rsid w:val="00C15E86"/>
    <w:rsid w:val="00C23522"/>
    <w:rsid w:val="00C408E8"/>
    <w:rsid w:val="00C41D2D"/>
    <w:rsid w:val="00C454C7"/>
    <w:rsid w:val="00C47E8C"/>
    <w:rsid w:val="00C552B8"/>
    <w:rsid w:val="00C6307C"/>
    <w:rsid w:val="00C877B3"/>
    <w:rsid w:val="00C948A9"/>
    <w:rsid w:val="00CA3354"/>
    <w:rsid w:val="00CC124E"/>
    <w:rsid w:val="00CC4A46"/>
    <w:rsid w:val="00CD0960"/>
    <w:rsid w:val="00CD3D3E"/>
    <w:rsid w:val="00CE2113"/>
    <w:rsid w:val="00CF07BF"/>
    <w:rsid w:val="00CF76EE"/>
    <w:rsid w:val="00D16E84"/>
    <w:rsid w:val="00D241BA"/>
    <w:rsid w:val="00D25185"/>
    <w:rsid w:val="00D31581"/>
    <w:rsid w:val="00D33316"/>
    <w:rsid w:val="00D44279"/>
    <w:rsid w:val="00D55A84"/>
    <w:rsid w:val="00D57A0A"/>
    <w:rsid w:val="00D77F11"/>
    <w:rsid w:val="00D87673"/>
    <w:rsid w:val="00D87743"/>
    <w:rsid w:val="00D91C42"/>
    <w:rsid w:val="00DA42AA"/>
    <w:rsid w:val="00DA61F2"/>
    <w:rsid w:val="00DC229E"/>
    <w:rsid w:val="00DD4742"/>
    <w:rsid w:val="00DE19EA"/>
    <w:rsid w:val="00DE1CA4"/>
    <w:rsid w:val="00DE78D9"/>
    <w:rsid w:val="00E33AAB"/>
    <w:rsid w:val="00E47A19"/>
    <w:rsid w:val="00E619F8"/>
    <w:rsid w:val="00E665C3"/>
    <w:rsid w:val="00E66B32"/>
    <w:rsid w:val="00E71497"/>
    <w:rsid w:val="00E725C0"/>
    <w:rsid w:val="00E91ABD"/>
    <w:rsid w:val="00E91D9B"/>
    <w:rsid w:val="00EB7885"/>
    <w:rsid w:val="00EC11E6"/>
    <w:rsid w:val="00ED3BDA"/>
    <w:rsid w:val="00ED51BF"/>
    <w:rsid w:val="00EE2409"/>
    <w:rsid w:val="00EE3EB3"/>
    <w:rsid w:val="00EF3C02"/>
    <w:rsid w:val="00F0196C"/>
    <w:rsid w:val="00F30732"/>
    <w:rsid w:val="00F307BF"/>
    <w:rsid w:val="00F3502E"/>
    <w:rsid w:val="00F4271E"/>
    <w:rsid w:val="00F477E3"/>
    <w:rsid w:val="00F6030B"/>
    <w:rsid w:val="00F72718"/>
    <w:rsid w:val="00F82ADF"/>
    <w:rsid w:val="00F86335"/>
    <w:rsid w:val="00F9467B"/>
    <w:rsid w:val="00FA6011"/>
    <w:rsid w:val="00FB296B"/>
    <w:rsid w:val="00FC0F79"/>
    <w:rsid w:val="00FC131F"/>
    <w:rsid w:val="00FD2103"/>
    <w:rsid w:val="00FD5E88"/>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1B4A"/>
    <w:rPr>
      <w:rFonts w:ascii="Tahoma" w:hAnsi="Tahoma" w:cs="Tahoma"/>
      <w:sz w:val="16"/>
      <w:szCs w:val="16"/>
    </w:rPr>
  </w:style>
  <w:style w:type="character" w:styleId="Hyperlink">
    <w:name w:val="Hyperlink"/>
    <w:rsid w:val="009A3D89"/>
    <w:rPr>
      <w:color w:val="0000FF"/>
      <w:u w:val="single"/>
    </w:rPr>
  </w:style>
  <w:style w:type="paragraph" w:styleId="Header">
    <w:name w:val="header"/>
    <w:basedOn w:val="Normal"/>
    <w:link w:val="HeaderChar"/>
    <w:unhideWhenUsed/>
    <w:rsid w:val="0020377B"/>
    <w:pPr>
      <w:tabs>
        <w:tab w:val="center" w:pos="4680"/>
        <w:tab w:val="right" w:pos="9360"/>
      </w:tabs>
    </w:pPr>
  </w:style>
  <w:style w:type="character" w:customStyle="1" w:styleId="HeaderChar">
    <w:name w:val="Header Char"/>
    <w:link w:val="Header"/>
    <w:rsid w:val="0020377B"/>
    <w:rPr>
      <w:sz w:val="24"/>
      <w:szCs w:val="24"/>
    </w:rPr>
  </w:style>
  <w:style w:type="paragraph" w:styleId="Footer">
    <w:name w:val="footer"/>
    <w:basedOn w:val="Normal"/>
    <w:link w:val="FooterChar"/>
    <w:uiPriority w:val="99"/>
    <w:unhideWhenUsed/>
    <w:rsid w:val="0020377B"/>
    <w:pPr>
      <w:tabs>
        <w:tab w:val="center" w:pos="4680"/>
        <w:tab w:val="right" w:pos="9360"/>
      </w:tabs>
    </w:pPr>
  </w:style>
  <w:style w:type="character" w:customStyle="1" w:styleId="FooterChar">
    <w:name w:val="Footer Char"/>
    <w:link w:val="Footer"/>
    <w:uiPriority w:val="99"/>
    <w:rsid w:val="002037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GReese</dc:creator>
  <cp:lastModifiedBy>Demetris Y. Blakes</cp:lastModifiedBy>
  <cp:revision>2</cp:revision>
  <cp:lastPrinted>2007-12-06T20:08:00Z</cp:lastPrinted>
  <dcterms:created xsi:type="dcterms:W3CDTF">2015-01-05T19:38:00Z</dcterms:created>
  <dcterms:modified xsi:type="dcterms:W3CDTF">2015-01-05T19:38:00Z</dcterms:modified>
</cp:coreProperties>
</file>